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default" w:ascii="Times New Roman" w:hAnsi="Times New Roman" w:eastAsia="方正小标宋简体" w:cs="Times New Roman"/>
          <w:spacing w:val="0"/>
          <w:w w:val="100"/>
          <w:kern w:val="21"/>
          <w:sz w:val="44"/>
          <w:szCs w:val="44"/>
          <w:u w:val="none"/>
          <w:lang w:val="en-US" w:eastAsia="zh-CN"/>
        </w:rPr>
      </w:pPr>
      <w:r>
        <w:rPr>
          <w:rFonts w:hint="default" w:ascii="Times New Roman" w:hAnsi="Times New Roman" w:eastAsia="方正小标宋简体" w:cs="Times New Roman"/>
          <w:spacing w:val="0"/>
          <w:w w:val="100"/>
          <w:kern w:val="21"/>
          <w:sz w:val="44"/>
          <w:szCs w:val="44"/>
          <w:u w:val="none"/>
          <w:lang w:val="en-US" w:eastAsia="zh-CN"/>
        </w:rPr>
        <w:t>焦作市行政许可事项清单</w:t>
      </w:r>
      <w:r>
        <w:rPr>
          <w:rFonts w:hint="eastAsia" w:ascii="Times New Roman" w:hAnsi="Times New Roman" w:eastAsia="方正小标宋简体" w:cs="Times New Roman"/>
          <w:spacing w:val="0"/>
          <w:w w:val="100"/>
          <w:kern w:val="21"/>
          <w:sz w:val="44"/>
          <w:szCs w:val="44"/>
          <w:u w:val="none"/>
          <w:lang w:val="en-US" w:eastAsia="zh-CN"/>
        </w:rPr>
        <w:t>（2022年版）</w:t>
      </w:r>
      <w:r>
        <w:rPr>
          <w:rFonts w:hint="eastAsia" w:eastAsia="方正小标宋简体" w:cs="Times New Roman"/>
          <w:spacing w:val="0"/>
          <w:w w:val="100"/>
          <w:kern w:val="21"/>
          <w:sz w:val="44"/>
          <w:szCs w:val="44"/>
          <w:u w:val="none"/>
          <w:lang w:val="en-US" w:eastAsia="zh-CN"/>
        </w:rPr>
        <w:t>（涉</w:t>
      </w:r>
      <w:bookmarkStart w:id="0" w:name="_GoBack"/>
      <w:bookmarkEnd w:id="0"/>
      <w:r>
        <w:rPr>
          <w:rFonts w:hint="eastAsia" w:eastAsia="方正小标宋简体" w:cs="Times New Roman"/>
          <w:spacing w:val="0"/>
          <w:w w:val="100"/>
          <w:kern w:val="21"/>
          <w:sz w:val="44"/>
          <w:szCs w:val="44"/>
          <w:u w:val="none"/>
          <w:lang w:val="en-US" w:eastAsia="zh-CN"/>
        </w:rPr>
        <w:t>民宗部门）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jc w:val="center"/>
        <w:textAlignment w:val="auto"/>
        <w:rPr>
          <w:rFonts w:hint="default" w:ascii="Times New Roman" w:hAnsi="Times New Roman" w:eastAsia="仿宋_GB2312" w:cs="Times New Roman"/>
          <w:spacing w:val="0"/>
          <w:w w:val="100"/>
          <w:kern w:val="21"/>
          <w:sz w:val="32"/>
          <w:szCs w:val="32"/>
          <w:lang w:val="en-US" w:eastAsia="zh-CN"/>
        </w:rPr>
      </w:pPr>
    </w:p>
    <w:tbl>
      <w:tblPr>
        <w:tblStyle w:val="4"/>
        <w:tblW w:w="4499" w:type="pct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3"/>
        <w:gridCol w:w="1498"/>
        <w:gridCol w:w="2588"/>
        <w:gridCol w:w="2741"/>
        <w:gridCol w:w="5234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tblHeader/>
          <w:jc w:val="center"/>
        </w:trPr>
        <w:tc>
          <w:tcPr>
            <w:tcW w:w="2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</w:rPr>
            </w:pPr>
            <w:r>
              <w:rPr>
                <w:rStyle w:val="6"/>
                <w:rFonts w:hint="default" w:ascii="黑体" w:hAnsi="黑体" w:eastAsia="黑体" w:cs="黑体"/>
                <w:b w:val="0"/>
                <w:bCs/>
                <w:spacing w:val="0"/>
                <w:w w:val="100"/>
                <w:kern w:val="21"/>
                <w:sz w:val="21"/>
                <w:szCs w:val="21"/>
                <w:lang w:val="en-US" w:eastAsia="zh-CN" w:bidi="ar"/>
              </w:rPr>
              <w:t>序号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</w:rPr>
            </w:pPr>
            <w:r>
              <w:rPr>
                <w:rStyle w:val="6"/>
                <w:rFonts w:hint="default" w:ascii="黑体" w:hAnsi="黑体" w:eastAsia="黑体" w:cs="黑体"/>
                <w:b w:val="0"/>
                <w:bCs/>
                <w:spacing w:val="0"/>
                <w:w w:val="100"/>
                <w:kern w:val="21"/>
                <w:sz w:val="21"/>
                <w:szCs w:val="21"/>
                <w:lang w:val="en-US" w:eastAsia="zh-CN" w:bidi="ar"/>
              </w:rPr>
              <w:t>市级主管部门</w:t>
            </w:r>
          </w:p>
        </w:tc>
        <w:tc>
          <w:tcPr>
            <w:tcW w:w="10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</w:rPr>
            </w:pPr>
            <w:r>
              <w:rPr>
                <w:rStyle w:val="6"/>
                <w:rFonts w:hint="default" w:ascii="黑体" w:hAnsi="黑体" w:eastAsia="黑体" w:cs="黑体"/>
                <w:b w:val="0"/>
                <w:bCs/>
                <w:spacing w:val="0"/>
                <w:w w:val="100"/>
                <w:kern w:val="21"/>
                <w:sz w:val="21"/>
                <w:szCs w:val="21"/>
                <w:lang w:val="en-US" w:eastAsia="zh-CN" w:bidi="ar"/>
              </w:rPr>
              <w:t>事项名称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</w:rPr>
            </w:pPr>
            <w:r>
              <w:rPr>
                <w:rStyle w:val="6"/>
                <w:rFonts w:hint="default" w:ascii="黑体" w:hAnsi="黑体" w:eastAsia="黑体" w:cs="黑体"/>
                <w:b w:val="0"/>
                <w:bCs/>
                <w:spacing w:val="0"/>
                <w:w w:val="100"/>
                <w:kern w:val="21"/>
                <w:sz w:val="21"/>
                <w:szCs w:val="21"/>
                <w:lang w:val="en-US" w:eastAsia="zh-CN" w:bidi="ar"/>
              </w:rPr>
              <w:t>焦作市实施机关</w:t>
            </w:r>
          </w:p>
        </w:tc>
        <w:tc>
          <w:tcPr>
            <w:tcW w:w="2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</w:rPr>
            </w:pPr>
            <w:r>
              <w:rPr>
                <w:rStyle w:val="6"/>
                <w:rFonts w:hint="default" w:ascii="黑体" w:hAnsi="黑体" w:eastAsia="黑体" w:cs="黑体"/>
                <w:b w:val="0"/>
                <w:bCs/>
                <w:spacing w:val="0"/>
                <w:w w:val="100"/>
                <w:kern w:val="21"/>
                <w:sz w:val="21"/>
                <w:szCs w:val="21"/>
                <w:lang w:val="en-US" w:eastAsia="zh-CN" w:bidi="ar"/>
              </w:rPr>
              <w:t>设定和实施依据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tblHeader/>
          <w:jc w:val="center"/>
        </w:trPr>
        <w:tc>
          <w:tcPr>
            <w:tcW w:w="2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"/>
              </w:rPr>
              <w:t>1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"/>
              </w:rPr>
              <w:t>市民族宗教局</w:t>
            </w:r>
          </w:p>
        </w:tc>
        <w:tc>
          <w:tcPr>
            <w:tcW w:w="10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"/>
              </w:rPr>
              <w:t>宗教教育培训活动许可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"/>
              </w:rPr>
              <w:t>市民族宗教局</w:t>
            </w:r>
          </w:p>
        </w:tc>
        <w:tc>
          <w:tcPr>
            <w:tcW w:w="2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"/>
              </w:rPr>
              <w:t>《宗教事务条例》</w:t>
            </w:r>
            <w:r>
              <w:rPr>
                <w:rStyle w:val="7"/>
                <w:rFonts w:hint="default" w:ascii="Times New Roman" w:hAnsi="Times New Roman" w:eastAsia="仿宋_GB2312" w:cs="Times New Roman"/>
                <w:spacing w:val="0"/>
                <w:w w:val="100"/>
                <w:kern w:val="21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"/>
              </w:rPr>
              <w:t>《国家宗教事务局关于印发</w:t>
            </w:r>
            <w:r>
              <w:rPr>
                <w:rFonts w:hint="eastAsia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"/>
              </w:rPr>
              <w:t>〈</w:t>
            </w: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"/>
              </w:rPr>
              <w:t>宗教事务部分行政许可项目实施办法</w:t>
            </w:r>
            <w:r>
              <w:rPr>
                <w:rFonts w:hint="eastAsia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"/>
              </w:rPr>
              <w:t>〉</w:t>
            </w: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"/>
              </w:rPr>
              <w:t>的通知》（国宗发〔2018〕11号）</w:t>
            </w:r>
            <w:r>
              <w:rPr>
                <w:rStyle w:val="7"/>
                <w:rFonts w:hint="default" w:ascii="Times New Roman" w:hAnsi="Times New Roman" w:eastAsia="仿宋_GB2312" w:cs="Times New Roman"/>
                <w:spacing w:val="0"/>
                <w:w w:val="100"/>
                <w:kern w:val="21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"/>
              </w:rPr>
              <w:t>《河南省宗教事务条例》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tblHeader/>
          <w:jc w:val="center"/>
        </w:trPr>
        <w:tc>
          <w:tcPr>
            <w:tcW w:w="2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"/>
              </w:rPr>
              <w:t>2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"/>
              </w:rPr>
              <w:t>市民族宗教局</w:t>
            </w:r>
          </w:p>
        </w:tc>
        <w:tc>
          <w:tcPr>
            <w:tcW w:w="10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"/>
              </w:rPr>
              <w:t>宗教活动场所筹备设立审批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"/>
              </w:rPr>
              <w:t>市民族宗教局（部分为初审，权限内事项由县级宗教部门初审）</w:t>
            </w:r>
          </w:p>
        </w:tc>
        <w:tc>
          <w:tcPr>
            <w:tcW w:w="2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"/>
              </w:rPr>
              <w:t>《宗教事务条例》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tblHeader/>
          <w:jc w:val="center"/>
        </w:trPr>
        <w:tc>
          <w:tcPr>
            <w:tcW w:w="2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"/>
              </w:rPr>
              <w:t>3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"/>
              </w:rPr>
              <w:t>市民族宗教局</w:t>
            </w:r>
          </w:p>
        </w:tc>
        <w:tc>
          <w:tcPr>
            <w:tcW w:w="10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"/>
              </w:rPr>
              <w:t>宗教活动场所设立、变更、注销登记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"/>
              </w:rPr>
              <w:t>县级宗教部门</w:t>
            </w:r>
          </w:p>
        </w:tc>
        <w:tc>
          <w:tcPr>
            <w:tcW w:w="2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"/>
              </w:rPr>
              <w:t>《宗教事务条例》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tblHeader/>
          <w:jc w:val="center"/>
        </w:trPr>
        <w:tc>
          <w:tcPr>
            <w:tcW w:w="2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"/>
              </w:rPr>
              <w:t>4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"/>
              </w:rPr>
              <w:t>市民族宗教局</w:t>
            </w:r>
          </w:p>
        </w:tc>
        <w:tc>
          <w:tcPr>
            <w:tcW w:w="10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"/>
              </w:rPr>
              <w:t>宗教活动场所内改建或者新建建筑物许可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"/>
              </w:rPr>
              <w:t>市民族宗教局（部分为初审，权限内事项由县级宗教部门初审）；县级宗教部门</w:t>
            </w:r>
          </w:p>
        </w:tc>
        <w:tc>
          <w:tcPr>
            <w:tcW w:w="2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"/>
              </w:rPr>
              <w:t>《宗教事务条例》</w:t>
            </w:r>
            <w:r>
              <w:rPr>
                <w:rStyle w:val="7"/>
                <w:rFonts w:hint="default" w:ascii="Times New Roman" w:hAnsi="Times New Roman" w:eastAsia="仿宋_GB2312" w:cs="Times New Roman"/>
                <w:spacing w:val="0"/>
                <w:w w:val="100"/>
                <w:kern w:val="21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"/>
              </w:rPr>
              <w:t>《国家宗教事务局关于印发</w:t>
            </w:r>
            <w:r>
              <w:rPr>
                <w:rFonts w:hint="eastAsia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"/>
              </w:rPr>
              <w:t>〈</w:t>
            </w: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"/>
              </w:rPr>
              <w:t>宗教事务部分行政许可项目实施办法</w:t>
            </w:r>
            <w:r>
              <w:rPr>
                <w:rFonts w:hint="eastAsia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"/>
              </w:rPr>
              <w:t>〉</w:t>
            </w: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"/>
              </w:rPr>
              <w:t>的通知》（国宗发〔2018〕11号）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tblHeader/>
          <w:jc w:val="center"/>
        </w:trPr>
        <w:tc>
          <w:tcPr>
            <w:tcW w:w="2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/>
              </w:rPr>
              <w:t>5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"/>
              </w:rPr>
              <w:t>市民族宗教局</w:t>
            </w:r>
          </w:p>
        </w:tc>
        <w:tc>
          <w:tcPr>
            <w:tcW w:w="10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"/>
              </w:rPr>
              <w:t>宗教临时活动地点审批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"/>
              </w:rPr>
              <w:t>县级宗教部门</w:t>
            </w:r>
          </w:p>
        </w:tc>
        <w:tc>
          <w:tcPr>
            <w:tcW w:w="2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"/>
              </w:rPr>
              <w:t>《宗教事务条例》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tblHeader/>
          <w:jc w:val="center"/>
        </w:trPr>
        <w:tc>
          <w:tcPr>
            <w:tcW w:w="2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"/>
              </w:rPr>
              <w:t>6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"/>
              </w:rPr>
              <w:t>市民族宗教局</w:t>
            </w:r>
          </w:p>
        </w:tc>
        <w:tc>
          <w:tcPr>
            <w:tcW w:w="10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"/>
              </w:rPr>
              <w:t>大型宗教活动许可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"/>
              </w:rPr>
              <w:t>市民族宗教局会同公安机关</w:t>
            </w:r>
          </w:p>
        </w:tc>
        <w:tc>
          <w:tcPr>
            <w:tcW w:w="2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"/>
              </w:rPr>
              <w:t>《宗教事务条例》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tblHeader/>
          <w:jc w:val="center"/>
        </w:trPr>
        <w:tc>
          <w:tcPr>
            <w:tcW w:w="2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"/>
              </w:rPr>
              <w:t>7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"/>
              </w:rPr>
              <w:t>市民族宗教局</w:t>
            </w:r>
          </w:p>
        </w:tc>
        <w:tc>
          <w:tcPr>
            <w:tcW w:w="10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"/>
              </w:rPr>
              <w:t>宗教团体、宗教院校、宗教活动场所接受境外捐赠审批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"/>
              </w:rPr>
              <w:t>市民族宗教局；县级宗教部门</w:t>
            </w:r>
          </w:p>
        </w:tc>
        <w:tc>
          <w:tcPr>
            <w:tcW w:w="2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"/>
              </w:rPr>
              <w:t>《宗教事务条例》</w:t>
            </w:r>
            <w:r>
              <w:rPr>
                <w:rStyle w:val="7"/>
                <w:rFonts w:hint="default" w:ascii="Times New Roman" w:hAnsi="Times New Roman" w:eastAsia="仿宋_GB2312" w:cs="Times New Roman"/>
                <w:spacing w:val="0"/>
                <w:w w:val="100"/>
                <w:kern w:val="21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"/>
              </w:rPr>
              <w:t>《宗教事务部分行政许可项目实施办法》（国宗发〔</w:t>
            </w:r>
            <w:r>
              <w:rPr>
                <w:rStyle w:val="7"/>
                <w:rFonts w:hint="default" w:ascii="Times New Roman" w:hAnsi="Times New Roman" w:eastAsia="仿宋_GB2312" w:cs="Times New Roman"/>
                <w:spacing w:val="0"/>
                <w:w w:val="100"/>
                <w:kern w:val="21"/>
                <w:sz w:val="21"/>
                <w:szCs w:val="21"/>
                <w:lang w:val="en-US" w:eastAsia="zh-CN" w:bidi="ar"/>
              </w:rPr>
              <w:t>2018</w:t>
            </w: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"/>
              </w:rPr>
              <w:t>〕</w:t>
            </w:r>
            <w:r>
              <w:rPr>
                <w:rStyle w:val="7"/>
                <w:rFonts w:hint="default" w:ascii="Times New Roman" w:hAnsi="Times New Roman" w:eastAsia="仿宋_GB2312" w:cs="Times New Roman"/>
                <w:spacing w:val="0"/>
                <w:w w:val="100"/>
                <w:kern w:val="21"/>
                <w:sz w:val="21"/>
                <w:szCs w:val="21"/>
                <w:lang w:val="en-US" w:eastAsia="zh-CN" w:bidi="ar"/>
              </w:rPr>
              <w:t>11</w:t>
            </w: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"/>
              </w:rPr>
              <w:t>号）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tblHeader/>
          <w:jc w:val="center"/>
        </w:trPr>
        <w:tc>
          <w:tcPr>
            <w:tcW w:w="27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eastAsia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"/>
              </w:rPr>
              <w:t>8</w:t>
            </w:r>
          </w:p>
        </w:tc>
        <w:tc>
          <w:tcPr>
            <w:tcW w:w="5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"/>
              </w:rPr>
              <w:t>市民族宗教局</w:t>
            </w:r>
          </w:p>
        </w:tc>
        <w:tc>
          <w:tcPr>
            <w:tcW w:w="101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"/>
              </w:rPr>
              <w:t>清真食品生产经营许可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"/>
              </w:rPr>
              <w:t>县级民族工作部门</w:t>
            </w:r>
          </w:p>
        </w:tc>
        <w:tc>
          <w:tcPr>
            <w:tcW w:w="205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"/>
              </w:rPr>
              <w:t>《河南省少数民族权益保障条例》</w:t>
            </w:r>
            <w:r>
              <w:rPr>
                <w:rStyle w:val="7"/>
                <w:rFonts w:hint="default" w:ascii="Times New Roman" w:hAnsi="Times New Roman" w:eastAsia="仿宋_GB2312" w:cs="Times New Roman"/>
                <w:spacing w:val="0"/>
                <w:w w:val="100"/>
                <w:kern w:val="21"/>
                <w:sz w:val="21"/>
                <w:szCs w:val="21"/>
                <w:lang w:val="en-US" w:eastAsia="zh-CN" w:bidi="ar"/>
              </w:rPr>
              <w:br w:type="textWrapping"/>
            </w:r>
            <w:r>
              <w:rPr>
                <w:rFonts w:hint="default" w:ascii="Times New Roman" w:hAnsi="Times New Roman" w:eastAsia="仿宋_GB2312" w:cs="Times New Roman"/>
                <w:i w:val="0"/>
                <w:color w:val="000000"/>
                <w:spacing w:val="0"/>
                <w:w w:val="100"/>
                <w:kern w:val="21"/>
                <w:sz w:val="21"/>
                <w:szCs w:val="21"/>
                <w:u w:val="none"/>
                <w:lang w:val="en-US" w:eastAsia="zh-CN" w:bidi="ar"/>
              </w:rPr>
              <w:t>《河南省清真食品管理办法》</w:t>
            </w:r>
          </w:p>
        </w:tc>
      </w:tr>
    </w:tbl>
    <w:p/>
    <w:sectPr>
      <w:pgSz w:w="16838" w:h="11906" w:orient="landscape"/>
      <w:pgMar w:top="1800" w:right="1440" w:bottom="669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EEDF96"/>
    <w:rsid w:val="7FEEDF96"/>
    <w:rsid w:val="BFFD5E13"/>
    <w:rsid w:val="DFFF6F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next w:val="1"/>
    <w:qFormat/>
    <w:uiPriority w:val="0"/>
    <w:pPr>
      <w:tabs>
        <w:tab w:val="left" w:pos="2250"/>
      </w:tabs>
      <w:ind w:firstLine="420" w:firstLineChars="100"/>
    </w:pPr>
  </w:style>
  <w:style w:type="paragraph" w:styleId="3">
    <w:name w:val="Body Text"/>
    <w:basedOn w:val="1"/>
    <w:next w:val="1"/>
    <w:qFormat/>
    <w:uiPriority w:val="0"/>
    <w:rPr>
      <w:b/>
      <w:bCs/>
      <w:sz w:val="48"/>
      <w:szCs w:val="21"/>
    </w:rPr>
  </w:style>
  <w:style w:type="character" w:customStyle="1" w:styleId="6">
    <w:name w:val="font71"/>
    <w:basedOn w:val="5"/>
    <w:qFormat/>
    <w:uiPriority w:val="0"/>
    <w:rPr>
      <w:rFonts w:hint="eastAsia" w:ascii="宋体" w:hAnsi="宋体" w:eastAsia="宋体" w:cs="宋体"/>
      <w:b/>
      <w:color w:val="000000"/>
      <w:sz w:val="28"/>
      <w:szCs w:val="28"/>
      <w:u w:val="none"/>
    </w:rPr>
  </w:style>
  <w:style w:type="character" w:customStyle="1" w:styleId="7">
    <w:name w:val="font51"/>
    <w:basedOn w:val="5"/>
    <w:qFormat/>
    <w:uiPriority w:val="0"/>
    <w:rPr>
      <w:rFonts w:hint="default" w:ascii="Times New Roman" w:hAnsi="Times New Roman" w:cs="Times New Roman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Office_11.1.0.10161_F1E327BC-269C-435d-A152-05C5408002CA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2025-12-02T00:00:00Z</dcterms:created>
  <dc:creator>uos</dc:creator>
  <cp:lastModifiedBy>uos</cp:lastModifiedBy>
  <dcterms:modified xsi:type="dcterms:W3CDTF">2025-12-02T10:18:59Z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2052-11.1.0.10161</vt:lpwstr>
  </property>
</Properties>
</file>